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>Памятка для граждан о правилах эксплуатации и утилизации ртутьсодержащих ламп</w:t>
      </w:r>
    </w:p>
    <w:p w:rsidR="0024670D" w:rsidRDefault="0024670D" w:rsidP="00D97193">
      <w:pPr>
        <w:spacing w:after="0" w:line="240" w:lineRule="auto"/>
      </w:pPr>
      <w:r>
        <w:t xml:space="preserve">17.04.2012 </w:t>
      </w:r>
    </w:p>
    <w:p w:rsidR="0024670D" w:rsidRDefault="0024670D" w:rsidP="00D97193">
      <w:pPr>
        <w:spacing w:after="0" w:line="240" w:lineRule="auto"/>
      </w:pPr>
      <w:r>
        <w:t xml:space="preserve">Люминесцентные энергосберегающие лампы - качественно новый источник света. Люминесцентная лампа это трубка с электродами, заполненная парами ртути и инертным газом (аргоном), а ее внутренние стенки покрыты люминофором. В отличие от традиционных ламп закаливания спектральный состав видимого излучения люминесцентных энергосберегающих ламп зависит от состава люминофора, в связи с чем последние могут иметь разную цветовую температуру, которая определяет цвет лампы (2700 К - мягкий белый свет, 4200 К - дневной свет, 6400 К </w:t>
      </w:r>
      <w:proofErr w:type="gramStart"/>
      <w:r>
        <w:t>-х</w:t>
      </w:r>
      <w:proofErr w:type="gramEnd"/>
      <w:r>
        <w:t xml:space="preserve">олодный белый свет). </w:t>
      </w:r>
    </w:p>
    <w:p w:rsidR="0024670D" w:rsidRDefault="0024670D" w:rsidP="00D97193">
      <w:pPr>
        <w:spacing w:after="0" w:line="240" w:lineRule="auto"/>
      </w:pPr>
      <w:r>
        <w:t xml:space="preserve"> Основными достоинствами люминесцентных энергосберегающих ламп являются значительная световая отдача, что позволяет создать высокие уровни освещенности, экономичность, благоприятный спектральный состав света, </w:t>
      </w:r>
      <w:proofErr w:type="spellStart"/>
      <w:r>
        <w:t>диффузность</w:t>
      </w:r>
      <w:proofErr w:type="spellEnd"/>
      <w:r>
        <w:t xml:space="preserve"> светового потока и сравнительно невысокая яркость. Лучистый поток люминесцентных ламп не оказывает вредного воздействия на организм человека, интенсивность излучения этих ламп в области ультрафиолетовой части спектра незначительна, а обычное стекло, из которого изготовляются трубки люминесцентных ламп, практически не пропускают ультрафиолетовые лучи. </w:t>
      </w:r>
    </w:p>
    <w:p w:rsidR="0024670D" w:rsidRDefault="0024670D" w:rsidP="00D97193">
      <w:pPr>
        <w:spacing w:after="0" w:line="240" w:lineRule="auto"/>
      </w:pPr>
      <w:r>
        <w:t xml:space="preserve"> Компактные шарообразные энергосберегающие лампы, имеющие двойное стекло, в части ультрафиолетового излучения полностью безопасны. </w:t>
      </w:r>
    </w:p>
    <w:p w:rsidR="0024670D" w:rsidRDefault="0024670D" w:rsidP="00D97193">
      <w:pPr>
        <w:spacing w:after="0" w:line="240" w:lineRule="auto"/>
      </w:pPr>
      <w:r>
        <w:t xml:space="preserve"> Основной негативный момент при использовании люминесцентных ламп - наличие небольшого количества (40-50мг) ртути. Ртуть герметично изолирована в стеклянной трубке, поэтому с точки зрения токсикологии эксплуатация ламп безопасна. Выделение ядовитого вещества в окружающую среду возможно только в случае технического повреждения. Поэтому лампы требуют особой утилизации. Нельзя выбрасывать энергосберегающие лампы в мусоропровод и уличные контейнеры для сбора ТБО. При повреждении ламп необходимо принять меры безопасности: проветрить помещение, при помощи влажной ветоши собрать осколки и капли ртути в герметичную емкость с крышкой, провести влажную уборку. </w:t>
      </w:r>
    </w:p>
    <w:p w:rsidR="0024670D" w:rsidRDefault="0024670D" w:rsidP="00D97193">
      <w:pPr>
        <w:spacing w:after="0" w:line="240" w:lineRule="auto"/>
      </w:pPr>
      <w:r>
        <w:t xml:space="preserve"> Широкомасштабное использование ламп без принятия мер по сбору, хранению, обезвреживанию и утилизации при нарушении целостности, неизбежно приведет к попаданию вредного вещества в атмосферный воздух, почву. </w:t>
      </w:r>
    </w:p>
    <w:p w:rsidR="0024670D" w:rsidRDefault="0024670D" w:rsidP="00D97193">
      <w:pPr>
        <w:spacing w:after="0" w:line="240" w:lineRule="auto"/>
      </w:pPr>
      <w:r>
        <w:t xml:space="preserve"> В целях безопасности обращения с ртутьсодержащими отходами, </w:t>
      </w:r>
      <w:proofErr w:type="gramStart"/>
      <w:r>
        <w:t>лампы</w:t>
      </w:r>
      <w:proofErr w:type="gramEnd"/>
      <w:r>
        <w:t xml:space="preserve"> пришедшие в негодность, не повреждая, необходимо утилизировать, пользуясь услугами специализированных организаций. Поврежденные ртутьсодержащие лампы опасны для здоровья.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Берегите свое здоровье и здоровье окружающих вас людей!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МЕРЫ МЕДИЦИНСКОЙ ПОМОЩИ ПРИ ОТРАВЛЕНИИ РТУТЬЮ И </w:t>
      </w:r>
    </w:p>
    <w:p w:rsidR="0024670D" w:rsidRDefault="0024670D" w:rsidP="00D97193">
      <w:pPr>
        <w:spacing w:after="0" w:line="240" w:lineRule="auto"/>
      </w:pPr>
      <w:r>
        <w:t xml:space="preserve"> ЕЁ СОЕДИНЕНИЯМИ </w:t>
      </w:r>
    </w:p>
    <w:p w:rsidR="0024670D" w:rsidRDefault="0024670D" w:rsidP="00D97193">
      <w:pPr>
        <w:spacing w:after="0" w:line="240" w:lineRule="auto"/>
      </w:pPr>
      <w:r>
        <w:t xml:space="preserve"> 1. Металлическая ртуть относится к чрезвычайно токсичным веществам в основном ингаляционного действия. Несоблюдение правил техники безопасности может привести к ртутным отравлениям. Отравление происходит главным образом при вдыхании паров, 80% вдыхаемой ртути поглощается легкими. Она обладает кумулятивным действием в организме. </w:t>
      </w:r>
    </w:p>
    <w:p w:rsidR="0024670D" w:rsidRDefault="0024670D" w:rsidP="00D97193">
      <w:pPr>
        <w:spacing w:after="0" w:line="240" w:lineRule="auto"/>
      </w:pPr>
      <w:r>
        <w:t xml:space="preserve"> Пары ртути не имеют ни цвета, ни запаха, ни вкуса, ни предела насыщения, не оказывают немедленного раздражающего действия на органы дыхания, зрения, кожный покров и т.д. В зависимости от количества поступающей в организм ртути различают острое и хроническое отравление. Острое отравление парами ртути происходит при быстром поступлении их в организм в значительных количествах. Хронические отравления наступают при продолжительном контакте с небольшими концентрациями паров ртути. </w:t>
      </w:r>
    </w:p>
    <w:p w:rsidR="0024670D" w:rsidRDefault="0024670D" w:rsidP="00D97193">
      <w:pPr>
        <w:spacing w:after="0" w:line="240" w:lineRule="auto"/>
      </w:pPr>
      <w:r>
        <w:t xml:space="preserve"> 2. Симптомы отравлений. Симптомы острого отравления обнаруживаются в первую очередь в пищеводе. Появляется медно-красная окраска слизистых оболочек рта и глотки, металлический вкус во рту, тошнота, боли в животе, рвотный эффект, температура часто повышается до (38-39)°С. </w:t>
      </w:r>
    </w:p>
    <w:p w:rsidR="0024670D" w:rsidRDefault="0024670D" w:rsidP="00D97193">
      <w:pPr>
        <w:spacing w:after="0" w:line="240" w:lineRule="auto"/>
      </w:pPr>
      <w:r>
        <w:lastRenderedPageBreak/>
        <w:t xml:space="preserve"> Через несколько часов, а иногда и дней, может появиться понос, большей частью кровавый. Моча мутная. Наблюдаются покраснения, набухания и кровоточивость десен, на них появляется характерная темная кайма сульфида ртути. </w:t>
      </w:r>
    </w:p>
    <w:p w:rsidR="0024670D" w:rsidRDefault="0024670D" w:rsidP="00D97193">
      <w:pPr>
        <w:spacing w:after="0" w:line="240" w:lineRule="auto"/>
      </w:pPr>
      <w:r>
        <w:t xml:space="preserve"> Отравление сопровождается чувством страха, сильными головными болями, болями при глотании, частым пульсом, сердечной слабостью, судорогами икроножных мышц. </w:t>
      </w:r>
    </w:p>
    <w:p w:rsidR="0024670D" w:rsidRDefault="0024670D" w:rsidP="00D97193">
      <w:pPr>
        <w:spacing w:after="0" w:line="240" w:lineRule="auto"/>
      </w:pPr>
      <w:r>
        <w:t xml:space="preserve"> При тяжелых отравлениях парами ртути через несколько дней может наступить летальный исход. </w:t>
      </w:r>
    </w:p>
    <w:p w:rsidR="0024670D" w:rsidRDefault="0024670D" w:rsidP="00D97193">
      <w:pPr>
        <w:spacing w:after="0" w:line="240" w:lineRule="auto"/>
      </w:pPr>
      <w:r>
        <w:t xml:space="preserve"> Хроническое отравление ртутью (</w:t>
      </w:r>
      <w:proofErr w:type="spellStart"/>
      <w:r>
        <w:t>меркуриализм</w:t>
      </w:r>
      <w:proofErr w:type="spellEnd"/>
      <w:r>
        <w:t xml:space="preserve">) обычно начинается с ярко выраженными симптомами острого отравления. В дальнейшем постепенно развиваются общее недомогание, снижение аппетита, диспепсия, потеря в весе. </w:t>
      </w:r>
      <w:proofErr w:type="gramStart"/>
      <w:r>
        <w:t>Пораженный</w:t>
      </w:r>
      <w:proofErr w:type="gramEnd"/>
      <w:r>
        <w:t xml:space="preserve"> становится нервным, появляются слабость, сонливость, тяжелые сны, раздражительность, головные боли, боли в суставах и конечностях, апатия. В тяжелых случаях отравления снижается работоспособность, умственная деятельность и память. Постепенно развивается «ртутный тремор» пальцев рук, век, губ и ног, то есть типичный признак ртутной неврастении. </w:t>
      </w:r>
    </w:p>
    <w:p w:rsidR="0024670D" w:rsidRDefault="0024670D" w:rsidP="00D97193">
      <w:pPr>
        <w:spacing w:after="0" w:line="240" w:lineRule="auto"/>
      </w:pPr>
      <w:r>
        <w:t xml:space="preserve"> При хронических отравлениях может наблюдаться скрытый период, когда полностью или частично отсутствуют какие-либо характерные симптомы. </w:t>
      </w:r>
    </w:p>
    <w:p w:rsidR="0024670D" w:rsidRDefault="0024670D" w:rsidP="00D97193">
      <w:pPr>
        <w:spacing w:after="0" w:line="240" w:lineRule="auto"/>
      </w:pPr>
      <w:r>
        <w:t xml:space="preserve"> 3. Первая помощь при ртутных отравлениях. В случае явных признаков отравления ртутью желудок пораженного немедленно и неоднократно обильно промывается водой с (20—30)г активированного угля или белковой водой.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Пострадавшему дается выпить около 1 л молока, а затем — взбитый с водой яичный белок. В заключение дается слабительное. </w:t>
      </w:r>
    </w:p>
    <w:p w:rsidR="0024670D" w:rsidRDefault="0024670D" w:rsidP="00D97193">
      <w:pPr>
        <w:spacing w:after="0" w:line="240" w:lineRule="auto"/>
      </w:pPr>
      <w:r>
        <w:t xml:space="preserve"> До оказания врачебной помощи необходимо полоскать рот водным раствором бертолетовой соли или 5%-м раствором хлористого цинка. </w:t>
      </w:r>
    </w:p>
    <w:p w:rsidR="0024670D" w:rsidRDefault="0024670D" w:rsidP="00D97193">
      <w:pPr>
        <w:spacing w:after="0" w:line="240" w:lineRule="auto"/>
      </w:pPr>
      <w:r>
        <w:t xml:space="preserve"> Пострадавшему необходим полный покой. </w:t>
      </w:r>
    </w:p>
    <w:p w:rsidR="0024670D" w:rsidRDefault="0024670D" w:rsidP="00D97193">
      <w:pPr>
        <w:spacing w:after="0" w:line="240" w:lineRule="auto"/>
      </w:pPr>
      <w:r>
        <w:t xml:space="preserve"> 4. Врачебная неотложная помощь. </w:t>
      </w:r>
    </w:p>
    <w:p w:rsidR="0024670D" w:rsidRDefault="0024670D" w:rsidP="00D97193">
      <w:pPr>
        <w:spacing w:after="0" w:line="240" w:lineRule="auto"/>
      </w:pPr>
      <w:r>
        <w:t xml:space="preserve"> При попадании металлической ртути в желудок подкожно или внутримышечно вводится 5%-й раствор «</w:t>
      </w:r>
      <w:proofErr w:type="spellStart"/>
      <w:r>
        <w:t>Унитиола</w:t>
      </w:r>
      <w:proofErr w:type="spellEnd"/>
      <w:r>
        <w:t>» и дается антидот «</w:t>
      </w:r>
      <w:proofErr w:type="spellStart"/>
      <w:r>
        <w:t>Metallorum</w:t>
      </w:r>
      <w:proofErr w:type="spellEnd"/>
      <w:r>
        <w:t xml:space="preserve">». Предварительно выпивается (200—300) мл воды. </w:t>
      </w:r>
    </w:p>
    <w:p w:rsidR="0024670D" w:rsidRDefault="0024670D" w:rsidP="00D97193">
      <w:pPr>
        <w:spacing w:after="0" w:line="240" w:lineRule="auto"/>
      </w:pPr>
      <w:r>
        <w:t xml:space="preserve"> </w:t>
      </w:r>
      <w:proofErr w:type="gramStart"/>
      <w:r>
        <w:t>При тяжелых отравлениях парами ртути пострадавшему вводится в (желудок через зонд разведенная в 300 мл воды 1 ложка уксусной эссенции (ледяной уксусной кислоты), а затем— 100 мл антидота «</w:t>
      </w:r>
      <w:proofErr w:type="spellStart"/>
      <w:r>
        <w:t>Metallorum</w:t>
      </w:r>
      <w:proofErr w:type="spellEnd"/>
      <w:r>
        <w:t>».</w:t>
      </w:r>
      <w:proofErr w:type="gramEnd"/>
      <w:r>
        <w:t xml:space="preserve"> Вместо уксусной эссенции (кислоты) можно использовать 1,5 г лимонной кислоты или 2 г виннокаменной соли. Через 10 минут желудок промывается слегка подкисленной водой до появления «чистой» воды (до нейтральной рН среды). После этой процедуры дается слабительное. </w:t>
      </w:r>
    </w:p>
    <w:p w:rsidR="0024670D" w:rsidRDefault="0024670D" w:rsidP="00D97193">
      <w:pPr>
        <w:spacing w:after="0" w:line="240" w:lineRule="auto"/>
      </w:pPr>
      <w:r>
        <w:t xml:space="preserve"> Весьма эффективно свежеприготовленное противоядие </w:t>
      </w:r>
      <w:proofErr w:type="spellStart"/>
      <w:r>
        <w:t>Стржижевского</w:t>
      </w:r>
      <w:proofErr w:type="spellEnd"/>
      <w:r>
        <w:t xml:space="preserve">. Оно готовится растворением в 100 мл воды 1,25 г бикарбоната натрия, 0,1 г гидроксида натрия, 0,38 г сернокислого магния и (0,5-0,7) г сероводорода. Все приготовленное количество противоядия выпивается в один прием.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Перечень юридических лиц осуществляющих, сбор отработанных ртутьсодержащих ламп.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ООО ЭКО СЕРВИС </w:t>
      </w:r>
    </w:p>
    <w:p w:rsidR="0024670D" w:rsidRDefault="0024670D" w:rsidP="00D97193">
      <w:pPr>
        <w:spacing w:after="0" w:line="240" w:lineRule="auto"/>
      </w:pPr>
      <w:r>
        <w:t xml:space="preserve"> oooecoservice.ru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eco@oooecoservice.ru </w:t>
      </w:r>
    </w:p>
    <w:p w:rsidR="0024670D" w:rsidRDefault="0024670D" w:rsidP="00D97193">
      <w:pPr>
        <w:spacing w:after="0" w:line="240" w:lineRule="auto"/>
      </w:pPr>
      <w:r>
        <w:t xml:space="preserve"> 9:00 - 18:00 </w:t>
      </w:r>
    </w:p>
    <w:p w:rsidR="0024670D" w:rsidRDefault="0024670D" w:rsidP="00D97193">
      <w:pPr>
        <w:spacing w:after="0" w:line="240" w:lineRule="auto"/>
      </w:pPr>
      <w:r>
        <w:t xml:space="preserve"> Южно-Сахалинск (код города: 4242) </w:t>
      </w:r>
    </w:p>
    <w:p w:rsidR="0024670D" w:rsidRDefault="0024670D" w:rsidP="00D97193">
      <w:pPr>
        <w:spacing w:after="0" w:line="240" w:lineRule="auto"/>
      </w:pPr>
      <w:r>
        <w:t xml:space="preserve"> 465295, 465292 </w:t>
      </w:r>
    </w:p>
    <w:p w:rsidR="0024670D" w:rsidRDefault="0024670D" w:rsidP="00D97193">
      <w:pPr>
        <w:spacing w:after="0" w:line="240" w:lineRule="auto"/>
      </w:pPr>
      <w:r>
        <w:t xml:space="preserve"> ул. Вокзальная, 56, оф. 420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ООО ЭКО РТИ </w:t>
      </w:r>
    </w:p>
    <w:p w:rsidR="0024670D" w:rsidRDefault="0024670D" w:rsidP="00D97193">
      <w:pPr>
        <w:spacing w:after="0" w:line="240" w:lineRule="auto"/>
      </w:pPr>
      <w:r>
        <w:t xml:space="preserve"> ecorti.sato.ru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ecorti@sato.ru </w:t>
      </w:r>
    </w:p>
    <w:p w:rsidR="0024670D" w:rsidRDefault="0024670D" w:rsidP="00D97193">
      <w:pPr>
        <w:spacing w:after="0" w:line="240" w:lineRule="auto"/>
      </w:pPr>
      <w:r>
        <w:t xml:space="preserve"> Южно-Сахалинск (код города: 4242) </w:t>
      </w:r>
    </w:p>
    <w:p w:rsidR="0024670D" w:rsidRDefault="0024670D" w:rsidP="00D97193">
      <w:pPr>
        <w:spacing w:after="0" w:line="240" w:lineRule="auto"/>
      </w:pPr>
      <w:r>
        <w:t xml:space="preserve"> 9:00 - 18:00 </w:t>
      </w:r>
    </w:p>
    <w:p w:rsidR="0024670D" w:rsidRDefault="0024670D" w:rsidP="00D97193">
      <w:pPr>
        <w:spacing w:after="0" w:line="240" w:lineRule="auto"/>
      </w:pPr>
      <w:r>
        <w:t xml:space="preserve"> 626737, 779327 </w:t>
      </w:r>
    </w:p>
    <w:p w:rsidR="0024670D" w:rsidRDefault="0024670D" w:rsidP="00D97193">
      <w:pPr>
        <w:spacing w:after="0" w:line="240" w:lineRule="auto"/>
      </w:pPr>
      <w:r>
        <w:t xml:space="preserve"> пр. Мира, 1-Б/Б, оф. 21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ООО </w:t>
      </w:r>
      <w:proofErr w:type="spellStart"/>
      <w:r>
        <w:t>ЭкоСтар</w:t>
      </w:r>
      <w:proofErr w:type="spellEnd"/>
      <w:r>
        <w:t xml:space="preserve"> Технолоджи </w:t>
      </w:r>
    </w:p>
    <w:p w:rsidR="0024670D" w:rsidRDefault="0024670D" w:rsidP="00D97193">
      <w:pPr>
        <w:spacing w:after="0" w:line="240" w:lineRule="auto"/>
      </w:pPr>
      <w:r>
        <w:t xml:space="preserve"> www.rcec.ru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ecostar-sakh@yandex.ru </w:t>
      </w:r>
    </w:p>
    <w:p w:rsidR="0024670D" w:rsidRDefault="0024670D" w:rsidP="00D97193">
      <w:pPr>
        <w:spacing w:after="0" w:line="240" w:lineRule="auto"/>
      </w:pPr>
      <w:r>
        <w:t xml:space="preserve"> Южно-Сахалинск (код города: 4242) </w:t>
      </w:r>
    </w:p>
    <w:p w:rsidR="0024670D" w:rsidRDefault="0024670D" w:rsidP="00D97193">
      <w:pPr>
        <w:spacing w:after="0" w:line="240" w:lineRule="auto"/>
      </w:pPr>
      <w:r>
        <w:t xml:space="preserve"> 9:00 - 18:00 </w:t>
      </w:r>
    </w:p>
    <w:p w:rsidR="0024670D" w:rsidRDefault="0024670D" w:rsidP="00D97193">
      <w:pPr>
        <w:spacing w:after="0" w:line="240" w:lineRule="auto"/>
      </w:pPr>
      <w:r>
        <w:t xml:space="preserve"> 500708, 722752, +79241804949 </w:t>
      </w:r>
    </w:p>
    <w:p w:rsidR="0024670D" w:rsidRDefault="0024670D" w:rsidP="00D97193">
      <w:pPr>
        <w:spacing w:after="0" w:line="240" w:lineRule="auto"/>
      </w:pPr>
      <w:r>
        <w:t xml:space="preserve"> ул. Карла Маркса, 16, оф. 410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ООО </w:t>
      </w:r>
      <w:proofErr w:type="spellStart"/>
      <w:r>
        <w:t>ЭкоСити</w:t>
      </w:r>
      <w:proofErr w:type="spellEnd"/>
      <w:r>
        <w:t xml:space="preserve"> </w:t>
      </w:r>
    </w:p>
    <w:p w:rsidR="0024670D" w:rsidRDefault="0024670D" w:rsidP="00D97193">
      <w:pPr>
        <w:spacing w:after="0" w:line="240" w:lineRule="auto"/>
      </w:pPr>
      <w:r>
        <w:t xml:space="preserve"> www.sakhalin-ecocity.ru </w:t>
      </w:r>
    </w:p>
    <w:p w:rsidR="0024670D" w:rsidRDefault="0024670D" w:rsidP="00D97193">
      <w:pPr>
        <w:spacing w:after="0" w:line="240" w:lineRule="auto"/>
      </w:pPr>
    </w:p>
    <w:p w:rsidR="0024670D" w:rsidRDefault="0024670D" w:rsidP="00D97193">
      <w:pPr>
        <w:spacing w:after="0" w:line="240" w:lineRule="auto"/>
      </w:pPr>
      <w:r>
        <w:t xml:space="preserve"> info@sakhalin-ecocity.ru </w:t>
      </w:r>
    </w:p>
    <w:p w:rsidR="0024670D" w:rsidRDefault="0024670D" w:rsidP="00D97193">
      <w:pPr>
        <w:spacing w:after="0" w:line="240" w:lineRule="auto"/>
      </w:pPr>
      <w:r>
        <w:t xml:space="preserve"> Южно-Сахалинск (код города: 4242) </w:t>
      </w:r>
    </w:p>
    <w:p w:rsidR="0024670D" w:rsidRDefault="0024670D" w:rsidP="00D97193">
      <w:pPr>
        <w:spacing w:after="0" w:line="240" w:lineRule="auto"/>
      </w:pPr>
      <w:r>
        <w:t xml:space="preserve"> 788903, 461285 </w:t>
      </w:r>
    </w:p>
    <w:p w:rsidR="0024670D" w:rsidRDefault="0024670D" w:rsidP="00D97193">
      <w:pPr>
        <w:spacing w:after="0" w:line="240" w:lineRule="auto"/>
      </w:pPr>
      <w:r>
        <w:t xml:space="preserve"> ул. Амурская 187</w:t>
      </w:r>
    </w:p>
    <w:p w:rsidR="00E35C6E" w:rsidRDefault="00E35C6E" w:rsidP="00D97193">
      <w:pPr>
        <w:spacing w:after="0" w:line="240" w:lineRule="auto"/>
      </w:pPr>
    </w:p>
    <w:p w:rsidR="00E35C6E" w:rsidRDefault="00E35C6E" w:rsidP="00D97193">
      <w:pPr>
        <w:spacing w:after="0" w:line="240" w:lineRule="auto"/>
      </w:pPr>
      <w:hyperlink r:id="rId7" w:history="1">
        <w:r w:rsidRPr="00A46C87">
          <w:rPr>
            <w:rStyle w:val="a3"/>
          </w:rPr>
          <w:t>http://www.adm-nevelsk.ru/about/info/messages/3590/</w:t>
        </w:r>
      </w:hyperlink>
    </w:p>
    <w:p w:rsidR="00E35C6E" w:rsidRDefault="00E35C6E" w:rsidP="00D97193">
      <w:pPr>
        <w:spacing w:after="0" w:line="240" w:lineRule="auto"/>
      </w:pPr>
      <w:bookmarkStart w:id="0" w:name="_GoBack"/>
      <w:bookmarkEnd w:id="0"/>
    </w:p>
    <w:sectPr w:rsidR="00E35C6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3C0" w:rsidRDefault="006853C0" w:rsidP="00771278">
      <w:pPr>
        <w:spacing w:after="0" w:line="240" w:lineRule="auto"/>
      </w:pPr>
      <w:r>
        <w:separator/>
      </w:r>
    </w:p>
  </w:endnote>
  <w:endnote w:type="continuationSeparator" w:id="0">
    <w:p w:rsidR="006853C0" w:rsidRDefault="006853C0" w:rsidP="00771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2348092"/>
      <w:docPartObj>
        <w:docPartGallery w:val="Page Numbers (Bottom of Page)"/>
        <w:docPartUnique/>
      </w:docPartObj>
    </w:sdtPr>
    <w:sdtEndPr/>
    <w:sdtContent>
      <w:p w:rsidR="00771278" w:rsidRDefault="0077127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C6E">
          <w:rPr>
            <w:noProof/>
          </w:rPr>
          <w:t>3</w:t>
        </w:r>
        <w:r>
          <w:fldChar w:fldCharType="end"/>
        </w:r>
      </w:p>
    </w:sdtContent>
  </w:sdt>
  <w:p w:rsidR="00771278" w:rsidRDefault="0077127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3C0" w:rsidRDefault="006853C0" w:rsidP="00771278">
      <w:pPr>
        <w:spacing w:after="0" w:line="240" w:lineRule="auto"/>
      </w:pPr>
      <w:r>
        <w:separator/>
      </w:r>
    </w:p>
  </w:footnote>
  <w:footnote w:type="continuationSeparator" w:id="0">
    <w:p w:rsidR="006853C0" w:rsidRDefault="006853C0" w:rsidP="007712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5CF"/>
    <w:rsid w:val="0024670D"/>
    <w:rsid w:val="006853C0"/>
    <w:rsid w:val="00771278"/>
    <w:rsid w:val="00846C61"/>
    <w:rsid w:val="00A015CF"/>
    <w:rsid w:val="00B9389C"/>
    <w:rsid w:val="00C36C97"/>
    <w:rsid w:val="00CC4FB5"/>
    <w:rsid w:val="00D97193"/>
    <w:rsid w:val="00E3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70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71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1278"/>
  </w:style>
  <w:style w:type="paragraph" w:styleId="a6">
    <w:name w:val="footer"/>
    <w:basedOn w:val="a"/>
    <w:link w:val="a7"/>
    <w:uiPriority w:val="99"/>
    <w:unhideWhenUsed/>
    <w:rsid w:val="00771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12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70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71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1278"/>
  </w:style>
  <w:style w:type="paragraph" w:styleId="a6">
    <w:name w:val="footer"/>
    <w:basedOn w:val="a"/>
    <w:link w:val="a7"/>
    <w:uiPriority w:val="99"/>
    <w:unhideWhenUsed/>
    <w:rsid w:val="00771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1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dm-nevelsk.ru/about/info/messages/359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1067</Words>
  <Characters>6083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2012-05-14T07:12:00Z</dcterms:created>
  <dcterms:modified xsi:type="dcterms:W3CDTF">2012-05-29T10:06:00Z</dcterms:modified>
</cp:coreProperties>
</file>